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287.0" w:type="dxa"/>
        <w:jc w:val="left"/>
        <w:tblInd w:w="-108.0" w:type="dxa"/>
        <w:tblLayout w:type="fixed"/>
        <w:tblLook w:val="0000"/>
      </w:tblPr>
      <w:tblGrid>
        <w:gridCol w:w="4708"/>
        <w:gridCol w:w="4579"/>
        <w:tblGridChange w:id="0">
          <w:tblGrid>
            <w:gridCol w:w="4708"/>
            <w:gridCol w:w="45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2089785" cy="715645"/>
                  <wp:effectExtent b="0" l="0" r="0" t="0"/>
                  <wp:docPr id="1" name="image01.png"/>
                  <a:graphic>
                    <a:graphicData uri="http://schemas.openxmlformats.org/drawingml/2006/picture">
                      <pic:pic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715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EDITAL 02/2017 - PROPESP - PAPQ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 w:firstLine="0"/>
        <w:contextualSpacing w:val="0"/>
        <w:jc w:val="center"/>
      </w:pPr>
      <w:bookmarkStart w:colFirst="0" w:colLast="0" w:name="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Formulário de Inscrição de Proposta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Programa de Pós-Graduação ou Unidade Acadêmica: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Nome do Coordenador do Programa ou Dirigente da Unidade Acadêmica: 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Nome do Proponente: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Título do artigo: 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Nome completo dos autores: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Nome da revista à qual o artigo será submetido:  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ISSN da revista: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Área do Programa na CAPES: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Classificação da revista no QUALIS/CAPES: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br w:type="textWrapping"/>
        <w:t xml:space="preserve">Dados do prestador de serviço (para ressarcimento de taxa de publicação informar apenas o nome e endereço da revista):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Prestador: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CPF ou CNPJ: 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Obs: A documentação para prestação de serviço solicitada no Edital deve ser encaminhada em anexo.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Assinatura do Proponente: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Data: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Assinatura do Coordenador do Programa de Pós-Graduação ou do Dirigente da Unidade Acadêmica: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Data:  </w:t>
      </w:r>
    </w:p>
    <w:p w:rsidR="00000000" w:rsidDel="00000000" w:rsidP="00000000" w:rsidRDefault="00000000" w:rsidRPr="00000000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contextualSpacing w:val="0"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right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spacing w:after="1021" w:before="0" w:line="240" w:lineRule="auto"/>
      <w:ind w:left="0" w:right="360" w:firstLine="0"/>
      <w:contextualSpacing w:val="0"/>
      <w:jc w:val="left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footer" Target="footer1.xml"/></Relationships>
</file>